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BA598" w14:textId="77777777" w:rsidR="00B915A2" w:rsidRDefault="00B551C4" w:rsidP="00B915A2">
      <w:pPr>
        <w:spacing w:line="360" w:lineRule="auto"/>
        <w:rPr>
          <w:rFonts w:ascii="Calibri" w:hAnsi="Calibri"/>
          <w:b/>
          <w:sz w:val="24"/>
          <w:szCs w:val="24"/>
        </w:rPr>
      </w:pPr>
      <w:r w:rsidRPr="00B551C4">
        <w:rPr>
          <w:rFonts w:ascii="Calibri" w:hAnsi="Calibri"/>
          <w:b/>
          <w:bCs/>
          <w:sz w:val="32"/>
          <w:szCs w:val="32"/>
        </w:rPr>
        <w:t xml:space="preserve">Sparda-Gewinnsparverein </w:t>
      </w:r>
      <w:r w:rsidR="00412BB9">
        <w:rPr>
          <w:rFonts w:ascii="Calibri" w:hAnsi="Calibri"/>
          <w:b/>
          <w:bCs/>
          <w:sz w:val="32"/>
          <w:szCs w:val="32"/>
        </w:rPr>
        <w:t>unterstützt Ringerverein</w:t>
      </w:r>
      <w:r w:rsidR="00B915A2">
        <w:rPr>
          <w:rFonts w:ascii="Calibri" w:hAnsi="Calibri"/>
          <w:b/>
          <w:bCs/>
          <w:sz w:val="32"/>
          <w:szCs w:val="32"/>
        </w:rPr>
        <w:br/>
      </w:r>
      <w:r w:rsidR="00412BB9">
        <w:rPr>
          <w:rFonts w:ascii="Calibri" w:hAnsi="Calibri"/>
          <w:b/>
          <w:sz w:val="24"/>
          <w:szCs w:val="24"/>
        </w:rPr>
        <w:t>ASV Mainz erhält Spende in Höhe von 5.000 Euro</w:t>
      </w:r>
    </w:p>
    <w:p w14:paraId="712BA599" w14:textId="77777777" w:rsidR="007A7DC3" w:rsidRDefault="007A7DC3" w:rsidP="007A7DC3">
      <w:pPr>
        <w:spacing w:before="100" w:beforeAutospacing="1" w:after="100" w:afterAutospacing="1" w:line="360" w:lineRule="auto"/>
        <w:rPr>
          <w:rFonts w:ascii="Calibri" w:eastAsia="Times New Roman" w:hAnsi="Calibri"/>
          <w:sz w:val="24"/>
          <w:szCs w:val="24"/>
          <w:lang w:eastAsia="de-DE"/>
        </w:rPr>
      </w:pPr>
      <w:r>
        <w:rPr>
          <w:rFonts w:ascii="Calibri" w:eastAsia="Times New Roman" w:hAnsi="Calibri"/>
          <w:sz w:val="24"/>
          <w:szCs w:val="24"/>
          <w:lang w:eastAsia="de-DE"/>
        </w:rPr>
        <w:t xml:space="preserve">Respekt und Regeln im gemeinsamen Miteinander – das vermittelt der Ringerverein ASV Mainz 88 e.V. bei der Aktion „Raufen nach Regeln“. Der Ringunterricht soll Schülerinnen und Schüler dabei helfen, ihre eigenen Kräfte zu erfahren und gleichzeitig Stärken und Schwächen anderer zu achten und zu respektieren. </w:t>
      </w:r>
      <w:r w:rsidR="002D0E98">
        <w:rPr>
          <w:rFonts w:ascii="Calibri" w:eastAsia="Times New Roman" w:hAnsi="Calibri"/>
          <w:sz w:val="24"/>
          <w:szCs w:val="24"/>
          <w:lang w:eastAsia="de-DE"/>
        </w:rPr>
        <w:t xml:space="preserve">Für die Aktion erhält der Verein auch in diesem Jahr Unterstützung von der Sparda-Bank Südwest. Aus den Mitteln des Gewinnsparvereins </w:t>
      </w:r>
      <w:r w:rsidR="00B44838">
        <w:rPr>
          <w:rFonts w:ascii="Calibri" w:eastAsia="Times New Roman" w:hAnsi="Calibri"/>
          <w:sz w:val="24"/>
          <w:szCs w:val="24"/>
          <w:lang w:eastAsia="de-DE"/>
        </w:rPr>
        <w:t xml:space="preserve">der Sparda-Bank Südwest e.V. </w:t>
      </w:r>
      <w:r w:rsidR="002D0E98">
        <w:rPr>
          <w:rFonts w:ascii="Calibri" w:eastAsia="Times New Roman" w:hAnsi="Calibri"/>
          <w:sz w:val="24"/>
          <w:szCs w:val="24"/>
          <w:lang w:eastAsia="de-DE"/>
        </w:rPr>
        <w:t>kommen dem ASV 5.000 Euro zugute. Das Geld wird ausschließlich für die Organisation und Durchführung von „Raufen nach Regeln“ verwendet. „Mit dem Projekt möchten wir nicht nur die Begeisterung für unseren Sport wecken, sondern zugleich Werte vermitteln, die in unserer Gese</w:t>
      </w:r>
      <w:r w:rsidR="00B44838">
        <w:rPr>
          <w:rFonts w:ascii="Calibri" w:eastAsia="Times New Roman" w:hAnsi="Calibri"/>
          <w:sz w:val="24"/>
          <w:szCs w:val="24"/>
          <w:lang w:eastAsia="de-DE"/>
        </w:rPr>
        <w:t>llschaft im Umgang mit</w:t>
      </w:r>
      <w:r w:rsidR="002D0E98">
        <w:rPr>
          <w:rFonts w:ascii="Calibri" w:eastAsia="Times New Roman" w:hAnsi="Calibri"/>
          <w:sz w:val="24"/>
          <w:szCs w:val="24"/>
          <w:lang w:eastAsia="de-DE"/>
        </w:rPr>
        <w:t xml:space="preserve">einander elementar wichtig sind. Wir sind der Sparda-Bank sehr dankbar, dass sie uns dabei unterstützt“, so Baris Baglan, Vorstandsmitglied des ASV Mainz. </w:t>
      </w:r>
    </w:p>
    <w:p w14:paraId="712BA59A" w14:textId="77777777" w:rsidR="00D21646" w:rsidRDefault="002D0E98" w:rsidP="00B551C4">
      <w:pPr>
        <w:spacing w:before="100" w:beforeAutospacing="1" w:after="100" w:afterAutospacing="1" w:line="360" w:lineRule="auto"/>
        <w:rPr>
          <w:rFonts w:ascii="Calibri" w:eastAsia="Times New Roman" w:hAnsi="Calibri"/>
          <w:sz w:val="24"/>
          <w:szCs w:val="24"/>
          <w:lang w:eastAsia="de-DE"/>
        </w:rPr>
      </w:pPr>
      <w:r>
        <w:rPr>
          <w:rFonts w:ascii="Calibri" w:eastAsia="Times New Roman" w:hAnsi="Calibri"/>
          <w:sz w:val="24"/>
          <w:szCs w:val="24"/>
          <w:lang w:eastAsia="de-DE"/>
        </w:rPr>
        <w:t xml:space="preserve">Der ASV Mainz ist ein Ringerverein mit einer langen und erfolgreichen Historie. 1888 in Mainz gegründet, gehört </w:t>
      </w:r>
      <w:r w:rsidR="00B44838">
        <w:rPr>
          <w:rFonts w:ascii="Calibri" w:eastAsia="Times New Roman" w:hAnsi="Calibri"/>
          <w:sz w:val="24"/>
          <w:szCs w:val="24"/>
          <w:lang w:eastAsia="de-DE"/>
        </w:rPr>
        <w:t>er</w:t>
      </w:r>
      <w:r>
        <w:rPr>
          <w:rFonts w:ascii="Calibri" w:eastAsia="Times New Roman" w:hAnsi="Calibri"/>
          <w:sz w:val="24"/>
          <w:szCs w:val="24"/>
          <w:lang w:eastAsia="de-DE"/>
        </w:rPr>
        <w:t xml:space="preserve"> zu den besten</w:t>
      </w:r>
      <w:r w:rsidR="00B44838">
        <w:rPr>
          <w:rFonts w:ascii="Calibri" w:eastAsia="Times New Roman" w:hAnsi="Calibri"/>
          <w:sz w:val="24"/>
          <w:szCs w:val="24"/>
          <w:lang w:eastAsia="de-DE"/>
        </w:rPr>
        <w:t xml:space="preserve"> Ringerteams</w:t>
      </w:r>
      <w:r>
        <w:rPr>
          <w:rFonts w:ascii="Calibri" w:eastAsia="Times New Roman" w:hAnsi="Calibri"/>
          <w:sz w:val="24"/>
          <w:szCs w:val="24"/>
          <w:lang w:eastAsia="de-DE"/>
        </w:rPr>
        <w:t xml:space="preserve"> Deutschlands. 2012 feierte der ASV zuletzt die Deutsche Meisterschaft. Die Förderung </w:t>
      </w:r>
      <w:r w:rsidR="00D21646">
        <w:rPr>
          <w:rFonts w:ascii="Calibri" w:eastAsia="Times New Roman" w:hAnsi="Calibri"/>
          <w:sz w:val="24"/>
          <w:szCs w:val="24"/>
          <w:lang w:eastAsia="de-DE"/>
        </w:rPr>
        <w:t xml:space="preserve">des Nachwuchses spielt für die Mainzer Ringer eine große Rolle. Bei dem Verein steht nicht nur der Sport im Vordergrund, auch die persönliche Entwicklung von Kindern und Jugendlichen sowie Werte wie Toleranz und Fairness sind fester Bestandteil des Vereinslebens.  </w:t>
      </w:r>
    </w:p>
    <w:p w14:paraId="712BA59B" w14:textId="77777777" w:rsidR="00780925" w:rsidRDefault="00D21646" w:rsidP="00B551C4">
      <w:pPr>
        <w:spacing w:before="100" w:beforeAutospacing="1" w:after="100" w:afterAutospacing="1" w:line="360" w:lineRule="auto"/>
        <w:rPr>
          <w:rFonts w:ascii="Calibri" w:eastAsia="Times New Roman" w:hAnsi="Calibri"/>
          <w:sz w:val="24"/>
          <w:szCs w:val="24"/>
          <w:lang w:eastAsia="de-DE"/>
        </w:rPr>
      </w:pPr>
      <w:r>
        <w:rPr>
          <w:rFonts w:ascii="Calibri" w:eastAsia="Times New Roman" w:hAnsi="Calibri"/>
          <w:sz w:val="24"/>
          <w:szCs w:val="24"/>
          <w:lang w:eastAsia="de-DE"/>
        </w:rPr>
        <w:t xml:space="preserve">„Mit der Aktion „Raufen nach Regeln“ leistet der ASV Mainz einen wichtigen Beitrag für die Persönlichkeitsentwicklung von Kindern und Jugendlichen. </w:t>
      </w:r>
      <w:r w:rsidR="00780925">
        <w:rPr>
          <w:rFonts w:ascii="Calibri" w:eastAsia="Times New Roman" w:hAnsi="Calibri"/>
          <w:sz w:val="24"/>
          <w:szCs w:val="24"/>
          <w:lang w:eastAsia="de-DE"/>
        </w:rPr>
        <w:t xml:space="preserve">Der Verein hat nicht nur die Sportler, sondern auch die Menschen im Blick und vermittelt schon den Jüngsten, wie man sich nicht nur auf der Matte, sondern auch im Leben verhält. </w:t>
      </w:r>
      <w:r>
        <w:rPr>
          <w:rFonts w:ascii="Calibri" w:eastAsia="Times New Roman" w:hAnsi="Calibri"/>
          <w:sz w:val="24"/>
          <w:szCs w:val="24"/>
          <w:lang w:eastAsia="de-DE"/>
        </w:rPr>
        <w:t xml:space="preserve">Und diesen Ansatz unterstützen wir </w:t>
      </w:r>
      <w:r w:rsidR="00780925">
        <w:rPr>
          <w:rFonts w:ascii="Calibri" w:eastAsia="Times New Roman" w:hAnsi="Calibri"/>
          <w:sz w:val="24"/>
          <w:szCs w:val="24"/>
          <w:lang w:eastAsia="de-DE"/>
        </w:rPr>
        <w:t xml:space="preserve">sehr gerne“, so </w:t>
      </w:r>
      <w:r w:rsidR="00412BB9">
        <w:rPr>
          <w:rFonts w:ascii="Calibri" w:eastAsia="Times New Roman" w:hAnsi="Calibri"/>
          <w:sz w:val="24"/>
          <w:szCs w:val="24"/>
          <w:lang w:eastAsia="de-DE"/>
        </w:rPr>
        <w:t>Markus Betz, Leiter der Gebietsdirektion Mainz</w:t>
      </w:r>
      <w:r w:rsidR="00780925">
        <w:rPr>
          <w:rFonts w:ascii="Calibri" w:eastAsia="Times New Roman" w:hAnsi="Calibri"/>
          <w:sz w:val="24"/>
          <w:szCs w:val="24"/>
          <w:lang w:eastAsia="de-DE"/>
        </w:rPr>
        <w:t>, der den Spendenscheck übergab.</w:t>
      </w:r>
    </w:p>
    <w:p w14:paraId="712BA59C" w14:textId="77777777" w:rsidR="00C82894" w:rsidRPr="00706A61" w:rsidRDefault="00780925" w:rsidP="00B551C4">
      <w:pPr>
        <w:spacing w:before="100" w:beforeAutospacing="1" w:after="100" w:afterAutospacing="1" w:line="360" w:lineRule="auto"/>
        <w:rPr>
          <w:rFonts w:ascii="Calibri" w:eastAsia="Times New Roman" w:hAnsi="Calibri"/>
          <w:sz w:val="24"/>
          <w:szCs w:val="24"/>
          <w:lang w:eastAsia="de-DE"/>
        </w:rPr>
      </w:pPr>
      <w:r>
        <w:rPr>
          <w:rFonts w:ascii="Calibri" w:eastAsia="Times New Roman" w:hAnsi="Calibri"/>
          <w:sz w:val="24"/>
          <w:szCs w:val="24"/>
          <w:lang w:eastAsia="de-DE"/>
        </w:rPr>
        <w:lastRenderedPageBreak/>
        <w:t>Er dankte</w:t>
      </w:r>
      <w:r w:rsidR="00B44838">
        <w:rPr>
          <w:rFonts w:ascii="Calibri" w:eastAsia="Times New Roman" w:hAnsi="Calibri"/>
          <w:sz w:val="24"/>
          <w:szCs w:val="24"/>
          <w:lang w:eastAsia="de-DE"/>
        </w:rPr>
        <w:t xml:space="preserve"> zugleich</w:t>
      </w:r>
      <w:r w:rsidR="00B551C4" w:rsidRPr="00B551C4">
        <w:rPr>
          <w:rFonts w:ascii="Calibri" w:eastAsia="Times New Roman" w:hAnsi="Calibri"/>
          <w:sz w:val="24"/>
          <w:szCs w:val="24"/>
          <w:lang w:eastAsia="de-DE"/>
        </w:rPr>
        <w:t xml:space="preserve"> allen Sparda-B</w:t>
      </w:r>
      <w:r>
        <w:rPr>
          <w:rFonts w:ascii="Calibri" w:eastAsia="Times New Roman" w:hAnsi="Calibri"/>
          <w:sz w:val="24"/>
          <w:szCs w:val="24"/>
          <w:lang w:eastAsia="de-DE"/>
        </w:rPr>
        <w:t>ank-Kundinnen und -Kunden</w:t>
      </w:r>
      <w:r w:rsidR="00B551C4" w:rsidRPr="00B551C4">
        <w:rPr>
          <w:rFonts w:ascii="Calibri" w:eastAsia="Times New Roman" w:hAnsi="Calibri"/>
          <w:sz w:val="24"/>
          <w:szCs w:val="24"/>
          <w:lang w:eastAsia="de-DE"/>
        </w:rPr>
        <w:t>, die Gewinnsparlose kaufen und damit das soziale Engagement der Sparda-Bank Südwest erst möglich machen. Denn vom Spielkapital des Gewinnsparvereins der Sparda-Bank Südwest e.V. wird satzungsgemäß ein Teil für gute Zwecke eingesetzt.</w:t>
      </w:r>
    </w:p>
    <w:tbl>
      <w:tblPr>
        <w:tblW w:w="0" w:type="auto"/>
        <w:tblBorders>
          <w:top w:val="single" w:sz="4" w:space="0" w:color="auto"/>
        </w:tblBorders>
        <w:tblLook w:val="04A0" w:firstRow="1" w:lastRow="0" w:firstColumn="1" w:lastColumn="0" w:noHBand="0" w:noVBand="1"/>
      </w:tblPr>
      <w:tblGrid>
        <w:gridCol w:w="9072"/>
      </w:tblGrid>
      <w:tr w:rsidR="00F50ADD" w:rsidRPr="002314B4" w14:paraId="712BA59E" w14:textId="77777777" w:rsidTr="00850542">
        <w:tc>
          <w:tcPr>
            <w:tcW w:w="9212" w:type="dxa"/>
          </w:tcPr>
          <w:p w14:paraId="712BA59D" w14:textId="77777777" w:rsidR="00F50ADD" w:rsidRPr="00DB01A7" w:rsidRDefault="00F50ADD" w:rsidP="00B551C4">
            <w:pPr>
              <w:spacing w:line="360" w:lineRule="auto"/>
              <w:rPr>
                <w:rFonts w:ascii="Calibri" w:hAnsi="Calibri"/>
                <w:color w:val="7F7F7F"/>
                <w:sz w:val="24"/>
                <w:szCs w:val="24"/>
                <w:highlight w:val="yellow"/>
              </w:rPr>
            </w:pPr>
            <w:r w:rsidRPr="007C5560">
              <w:rPr>
                <w:rFonts w:ascii="Calibri" w:hAnsi="Calibri"/>
                <w:color w:val="7F7F7F"/>
                <w:sz w:val="24"/>
                <w:szCs w:val="24"/>
              </w:rPr>
              <w:t xml:space="preserve">Textumfang: </w:t>
            </w:r>
            <w:r w:rsidR="009C0290" w:rsidRPr="007C5560">
              <w:rPr>
                <w:rFonts w:ascii="Calibri" w:hAnsi="Calibri"/>
                <w:color w:val="7F7F7F"/>
                <w:sz w:val="24"/>
                <w:szCs w:val="24"/>
              </w:rPr>
              <w:t>1.</w:t>
            </w:r>
            <w:r w:rsidR="00B44838">
              <w:rPr>
                <w:rFonts w:ascii="Calibri" w:hAnsi="Calibri"/>
                <w:color w:val="7F7F7F"/>
                <w:sz w:val="24"/>
                <w:szCs w:val="24"/>
              </w:rPr>
              <w:t xml:space="preserve">931 </w:t>
            </w:r>
            <w:r w:rsidRPr="007C5560">
              <w:rPr>
                <w:rFonts w:ascii="Calibri" w:hAnsi="Calibri"/>
                <w:color w:val="7F7F7F"/>
                <w:sz w:val="24"/>
                <w:szCs w:val="24"/>
              </w:rPr>
              <w:t>Zeichen (ohne Leerzeichen)</w:t>
            </w:r>
          </w:p>
        </w:tc>
      </w:tr>
    </w:tbl>
    <w:p w14:paraId="712BA59F" w14:textId="77777777" w:rsidR="00E62C3C" w:rsidRDefault="00E62C3C">
      <w:pPr>
        <w:rPr>
          <w:rFonts w:ascii="Calibri" w:hAnsi="Calibri"/>
          <w:sz w:val="24"/>
          <w:szCs w:val="24"/>
          <w:u w:val="single"/>
        </w:rPr>
      </w:pPr>
    </w:p>
    <w:p w14:paraId="712BA5A0" w14:textId="77777777" w:rsidR="00DB1428" w:rsidRPr="002314B4" w:rsidRDefault="00DB1428" w:rsidP="00DB1428">
      <w:pPr>
        <w:rPr>
          <w:rFonts w:ascii="Calibri" w:hAnsi="Calibri"/>
          <w:sz w:val="24"/>
          <w:szCs w:val="24"/>
          <w:u w:val="single"/>
        </w:rPr>
      </w:pPr>
      <w:r>
        <w:rPr>
          <w:rFonts w:ascii="Calibri" w:hAnsi="Calibri"/>
          <w:sz w:val="24"/>
          <w:szCs w:val="24"/>
          <w:u w:val="single"/>
        </w:rPr>
        <w:br/>
      </w:r>
      <w:r w:rsidRPr="002314B4">
        <w:rPr>
          <w:rFonts w:ascii="Calibri" w:hAnsi="Calibri"/>
          <w:sz w:val="24"/>
          <w:szCs w:val="24"/>
          <w:u w:val="single"/>
        </w:rPr>
        <w:t>Medienkontakt:</w:t>
      </w:r>
    </w:p>
    <w:p w14:paraId="712BA5A1" w14:textId="77777777" w:rsidR="00DB1428" w:rsidRDefault="00DB1428" w:rsidP="00DB1428">
      <w:pPr>
        <w:rPr>
          <w:rFonts w:ascii="Calibri" w:eastAsia="Times New Roman" w:hAnsi="Calibri" w:cs="Times New Roman"/>
          <w:b/>
          <w:bCs/>
          <w:sz w:val="24"/>
          <w:szCs w:val="24"/>
          <w:lang w:eastAsia="de-DE"/>
        </w:rPr>
      </w:pPr>
    </w:p>
    <w:p w14:paraId="712BA5A2" w14:textId="77777777" w:rsidR="00DB1428" w:rsidRPr="002314B4" w:rsidRDefault="00D56BDA" w:rsidP="00DB1428">
      <w:pPr>
        <w:rPr>
          <w:rFonts w:ascii="Calibri" w:eastAsia="Times New Roman" w:hAnsi="Calibri" w:cs="Times New Roman"/>
          <w:sz w:val="24"/>
          <w:szCs w:val="24"/>
          <w:lang w:eastAsia="de-DE"/>
        </w:rPr>
      </w:pPr>
      <w:r>
        <w:rPr>
          <w:rFonts w:ascii="Calibri" w:eastAsia="Times New Roman" w:hAnsi="Calibri" w:cs="Times New Roman"/>
          <w:b/>
          <w:bCs/>
          <w:sz w:val="24"/>
          <w:szCs w:val="24"/>
          <w:lang w:eastAsia="de-DE"/>
        </w:rPr>
        <w:t>Babette Kuhn</w:t>
      </w:r>
      <w:r w:rsidR="00DB1428" w:rsidRPr="002314B4">
        <w:rPr>
          <w:rFonts w:ascii="Calibri" w:eastAsia="Times New Roman" w:hAnsi="Calibri" w:cs="Times New Roman"/>
          <w:sz w:val="24"/>
          <w:szCs w:val="24"/>
          <w:lang w:eastAsia="de-DE"/>
        </w:rPr>
        <w:br/>
        <w:t>Unternehmenskommuni</w:t>
      </w:r>
      <w:r w:rsidR="00DB1428">
        <w:rPr>
          <w:rFonts w:ascii="Calibri" w:eastAsia="Times New Roman" w:hAnsi="Calibri" w:cs="Times New Roman"/>
          <w:sz w:val="24"/>
          <w:szCs w:val="24"/>
          <w:lang w:eastAsia="de-DE"/>
        </w:rPr>
        <w:t>kation</w:t>
      </w:r>
      <w:r w:rsidR="00DB1428">
        <w:rPr>
          <w:rFonts w:ascii="Calibri" w:eastAsia="Times New Roman" w:hAnsi="Calibri" w:cs="Times New Roman"/>
          <w:sz w:val="24"/>
          <w:szCs w:val="24"/>
          <w:lang w:eastAsia="de-DE"/>
        </w:rPr>
        <w:br/>
        <w:t>Telefon: (06131) 915-110</w:t>
      </w:r>
      <w:r>
        <w:rPr>
          <w:rFonts w:ascii="Calibri" w:eastAsia="Times New Roman" w:hAnsi="Calibri" w:cs="Times New Roman"/>
          <w:sz w:val="24"/>
          <w:szCs w:val="24"/>
          <w:lang w:eastAsia="de-DE"/>
        </w:rPr>
        <w:t>2</w:t>
      </w:r>
      <w:r w:rsidR="00DB1428" w:rsidRPr="002314B4">
        <w:rPr>
          <w:rFonts w:ascii="Calibri" w:eastAsia="Times New Roman" w:hAnsi="Calibri" w:cs="Times New Roman"/>
          <w:sz w:val="24"/>
          <w:szCs w:val="24"/>
          <w:lang w:eastAsia="de-DE"/>
        </w:rPr>
        <w:br/>
        <w:t>E-Mail: presse@sparda-sw.de</w:t>
      </w:r>
      <w:r w:rsidR="00DB1428" w:rsidRPr="002314B4">
        <w:rPr>
          <w:rFonts w:ascii="Calibri" w:eastAsia="Times New Roman" w:hAnsi="Calibri" w:cs="Times New Roman"/>
          <w:sz w:val="24"/>
          <w:szCs w:val="24"/>
          <w:lang w:eastAsia="de-DE"/>
        </w:rPr>
        <w:br/>
        <w:t xml:space="preserve">Internet: </w:t>
      </w:r>
      <w:hyperlink r:id="rId8" w:history="1">
        <w:r w:rsidR="00DB1428" w:rsidRPr="002314B4">
          <w:rPr>
            <w:rStyle w:val="Hyperlink"/>
            <w:rFonts w:ascii="Calibri" w:eastAsia="Times New Roman" w:hAnsi="Calibri" w:cs="Times New Roman"/>
            <w:color w:val="auto"/>
            <w:lang w:eastAsia="de-DE"/>
          </w:rPr>
          <w:t>http://www.sparda-sw.de</w:t>
        </w:r>
      </w:hyperlink>
    </w:p>
    <w:p w14:paraId="712BA5A3" w14:textId="77777777" w:rsidR="00DB1428" w:rsidRDefault="00DB1428" w:rsidP="00DB1428">
      <w:pPr>
        <w:rPr>
          <w:rFonts w:ascii="Calibri" w:eastAsia="Times New Roman" w:hAnsi="Calibri" w:cs="Times New Roman"/>
          <w:sz w:val="28"/>
          <w:szCs w:val="28"/>
          <w:lang w:eastAsia="de-DE"/>
        </w:rPr>
      </w:pPr>
    </w:p>
    <w:p w14:paraId="712BA5A4" w14:textId="77777777" w:rsidR="00DB1428" w:rsidRDefault="00DB1428" w:rsidP="00DB1428">
      <w:pPr>
        <w:rPr>
          <w:rFonts w:ascii="Calibri" w:eastAsia="Times New Roman" w:hAnsi="Calibri" w:cs="Times New Roman"/>
          <w:sz w:val="28"/>
          <w:szCs w:val="28"/>
          <w:lang w:eastAsia="de-DE"/>
        </w:rPr>
      </w:pPr>
    </w:p>
    <w:p w14:paraId="712BA5A5" w14:textId="77777777" w:rsidR="00D56BDA" w:rsidRDefault="00D56BDA" w:rsidP="00D56BDA">
      <w:pPr>
        <w:shd w:val="clear" w:color="auto" w:fill="FFFFFF"/>
        <w:spacing w:line="360" w:lineRule="auto"/>
      </w:pPr>
      <w:r>
        <w:rPr>
          <w:rFonts w:ascii="Calibri" w:hAnsi="Calibri" w:cs="Calibri"/>
          <w:sz w:val="20"/>
          <w:szCs w:val="20"/>
          <w:u w:val="single"/>
        </w:rPr>
        <w:t>Über die Sparda-Bank Südwest eG:</w:t>
      </w:r>
      <w:r>
        <w:t xml:space="preserve"> </w:t>
      </w:r>
      <w:r>
        <w:br/>
      </w:r>
      <w:r>
        <w:rPr>
          <w:rFonts w:ascii="Calibri" w:hAnsi="Calibri" w:cs="Calibri"/>
          <w:sz w:val="20"/>
          <w:szCs w:val="20"/>
        </w:rPr>
        <w:t>Mit einer Bilanzsumme von rund 10,2 Milliarden Euro ist die Sparda-Bank Südwest eine der größten Genossenschaftsbanken in Deutschland. Sie konzentriert sich auf das Privatkundengeschäft und ist mit 44 Filialen und 40 SB-Centern in Rheinland-Pfalz und im Saarland vertreten. Rund 700 Mitarbeiterinnen und Mitarbeiter betreuen über 513.000 Mitglieder und sind kompetenter Ansprechpartner für alle Dienstleistungen rund um die privaten Finanzen. Die Sparda-Bank Südwest ist der größte Baufinanzierer für Privatkunden in ihrem Geschäftsgebiet. Soziales Engagement in der Region spielt bei der Sparda-Bank eine große Rolle. Mehr als zwei Millionen Euro werden jährlich vom Gewinnsparverein der Sparda-Bank Südwest und der Stiftung Kunst, Kultur und Soziales der Sparda-Bank Südwest eG gemeinnützigen, sozialen und kulturellen Einrichtungen und Projekten zur Verfügung gestellt. Mehr Informationen unter www-sparda-sw.de</w:t>
      </w:r>
    </w:p>
    <w:p w14:paraId="712BA5A6" w14:textId="77777777" w:rsidR="00716EAE" w:rsidRPr="002314B4" w:rsidRDefault="00716EAE" w:rsidP="00D56BDA">
      <w:pPr>
        <w:spacing w:after="120" w:line="360" w:lineRule="auto"/>
        <w:rPr>
          <w:rFonts w:ascii="Calibri" w:hAnsi="Calibri"/>
          <w:sz w:val="24"/>
          <w:szCs w:val="24"/>
        </w:rPr>
      </w:pPr>
    </w:p>
    <w:sectPr w:rsidR="00716EAE" w:rsidRPr="002314B4" w:rsidSect="00252695">
      <w:headerReference w:type="default" r:id="rId9"/>
      <w:pgSz w:w="11906" w:h="16838"/>
      <w:pgMar w:top="198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BA5A9" w14:textId="77777777" w:rsidR="00162233" w:rsidRDefault="00162233" w:rsidP="000C7B18">
      <w:r>
        <w:separator/>
      </w:r>
    </w:p>
  </w:endnote>
  <w:endnote w:type="continuationSeparator" w:id="0">
    <w:p w14:paraId="712BA5AA" w14:textId="77777777" w:rsidR="00162233" w:rsidRDefault="00162233" w:rsidP="000C7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BA5A7" w14:textId="77777777" w:rsidR="00162233" w:rsidRDefault="00162233" w:rsidP="000C7B18">
      <w:r>
        <w:separator/>
      </w:r>
    </w:p>
  </w:footnote>
  <w:footnote w:type="continuationSeparator" w:id="0">
    <w:p w14:paraId="712BA5A8" w14:textId="77777777" w:rsidR="00162233" w:rsidRDefault="00162233" w:rsidP="000C7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BA5AB" w14:textId="77777777" w:rsidR="00986BA8" w:rsidRDefault="00D24988" w:rsidP="00B21DCC">
    <w:pPr>
      <w:rPr>
        <w:rFonts w:ascii="Calibri" w:hAnsi="Calibri"/>
        <w:color w:val="0070C0"/>
        <w:sz w:val="72"/>
        <w:szCs w:val="72"/>
      </w:rPr>
    </w:pPr>
    <w:r>
      <w:rPr>
        <w:noProof/>
        <w:lang w:eastAsia="de-DE"/>
      </w:rPr>
      <w:drawing>
        <wp:anchor distT="0" distB="0" distL="114300" distR="114300" simplePos="0" relativeHeight="251657728" behindDoc="0" locked="0" layoutInCell="1" allowOverlap="1" wp14:anchorId="712BA5B5" wp14:editId="712BA5B6">
          <wp:simplePos x="0" y="0"/>
          <wp:positionH relativeFrom="column">
            <wp:posOffset>3758565</wp:posOffset>
          </wp:positionH>
          <wp:positionV relativeFrom="paragraph">
            <wp:posOffset>95885</wp:posOffset>
          </wp:positionV>
          <wp:extent cx="2057400" cy="381000"/>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381000"/>
                  </a:xfrm>
                  <a:prstGeom prst="rect">
                    <a:avLst/>
                  </a:prstGeom>
                  <a:noFill/>
                </pic:spPr>
              </pic:pic>
            </a:graphicData>
          </a:graphic>
          <wp14:sizeRelH relativeFrom="page">
            <wp14:pctWidth>0</wp14:pctWidth>
          </wp14:sizeRelH>
          <wp14:sizeRelV relativeFrom="page">
            <wp14:pctHeight>0</wp14:pctHeight>
          </wp14:sizeRelV>
        </wp:anchor>
      </w:drawing>
    </w:r>
    <w:r w:rsidR="00986BA8">
      <w:rPr>
        <w:rFonts w:ascii="Calibri" w:hAnsi="Calibri"/>
        <w:color w:val="0070C0"/>
        <w:sz w:val="72"/>
        <w:szCs w:val="72"/>
      </w:rPr>
      <w:t>Pressemitteilung</w:t>
    </w:r>
  </w:p>
  <w:p w14:paraId="712BA5AC" w14:textId="77777777" w:rsidR="00986BA8" w:rsidRDefault="00986BA8" w:rsidP="00B21DCC">
    <w:pPr>
      <w:rPr>
        <w:rFonts w:ascii="Calibri" w:hAnsi="Calibri"/>
        <w:color w:val="0070C0"/>
        <w:sz w:val="40"/>
        <w:szCs w:val="40"/>
      </w:rPr>
    </w:pPr>
    <w:r w:rsidRPr="00B91A7F">
      <w:rPr>
        <w:rFonts w:ascii="Calibri" w:hAnsi="Calibri"/>
        <w:color w:val="0070C0"/>
        <w:sz w:val="40"/>
        <w:szCs w:val="40"/>
      </w:rPr>
      <w:t>der Sparda-Bank Südwest eG</w:t>
    </w:r>
  </w:p>
  <w:p w14:paraId="712BA5AD" w14:textId="77777777" w:rsidR="00986BA8" w:rsidRDefault="00986BA8" w:rsidP="00B21DCC">
    <w:pPr>
      <w:rPr>
        <w:rFonts w:ascii="Calibri" w:hAnsi="Calibri"/>
        <w:color w:val="0070C0"/>
        <w:sz w:val="40"/>
        <w:szCs w:val="40"/>
      </w:rPr>
    </w:pPr>
  </w:p>
  <w:tbl>
    <w:tblPr>
      <w:tblW w:w="97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8"/>
      <w:gridCol w:w="222"/>
    </w:tblGrid>
    <w:tr w:rsidR="00986BA8" w14:paraId="712BA5B3" w14:textId="77777777" w:rsidTr="00B91A7F">
      <w:trPr>
        <w:trHeight w:val="264"/>
      </w:trPr>
      <w:tc>
        <w:tcPr>
          <w:tcW w:w="9538" w:type="dxa"/>
          <w:tcBorders>
            <w:top w:val="nil"/>
            <w:left w:val="nil"/>
            <w:bottom w:val="nil"/>
            <w:right w:val="nil"/>
          </w:tcBorders>
          <w:hideMark/>
        </w:tcPr>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2835"/>
          </w:tblGrid>
          <w:tr w:rsidR="00986BA8" w14:paraId="712BA5B0" w14:textId="77777777" w:rsidTr="002D185F">
            <w:trPr>
              <w:trHeight w:val="264"/>
              <w:jc w:val="center"/>
            </w:trPr>
            <w:tc>
              <w:tcPr>
                <w:tcW w:w="6487" w:type="dxa"/>
                <w:tcBorders>
                  <w:top w:val="nil"/>
                  <w:left w:val="nil"/>
                  <w:bottom w:val="nil"/>
                  <w:right w:val="nil"/>
                </w:tcBorders>
                <w:hideMark/>
              </w:tcPr>
              <w:p w14:paraId="712BA5AE" w14:textId="77777777" w:rsidR="00986BA8" w:rsidRDefault="001A378B" w:rsidP="00664C1C">
                <w:pPr>
                  <w:ind w:hanging="74"/>
                  <w:rPr>
                    <w:rFonts w:ascii="Calibri" w:hAnsi="Calibri"/>
                    <w:color w:val="0070C0"/>
                    <w:sz w:val="24"/>
                    <w:szCs w:val="24"/>
                  </w:rPr>
                </w:pPr>
                <w:r>
                  <w:rPr>
                    <w:rFonts w:ascii="Calibri" w:hAnsi="Calibri"/>
                    <w:color w:val="0070C0"/>
                    <w:sz w:val="24"/>
                    <w:szCs w:val="24"/>
                  </w:rPr>
                  <w:t xml:space="preserve">ausgegeben am </w:t>
                </w:r>
                <w:r w:rsidR="00664C1C">
                  <w:rPr>
                    <w:rFonts w:ascii="Calibri" w:hAnsi="Calibri"/>
                    <w:color w:val="0070C0"/>
                    <w:sz w:val="24"/>
                    <w:szCs w:val="24"/>
                  </w:rPr>
                  <w:t>01</w:t>
                </w:r>
                <w:r w:rsidR="00C26D5A">
                  <w:rPr>
                    <w:rFonts w:ascii="Calibri" w:hAnsi="Calibri"/>
                    <w:color w:val="0070C0"/>
                    <w:sz w:val="24"/>
                    <w:szCs w:val="24"/>
                  </w:rPr>
                  <w:t>.</w:t>
                </w:r>
                <w:r w:rsidR="00664C1C">
                  <w:rPr>
                    <w:rFonts w:ascii="Calibri" w:hAnsi="Calibri"/>
                    <w:color w:val="0070C0"/>
                    <w:sz w:val="24"/>
                    <w:szCs w:val="24"/>
                  </w:rPr>
                  <w:t>07.</w:t>
                </w:r>
                <w:r w:rsidR="00C26D5A">
                  <w:rPr>
                    <w:rFonts w:ascii="Calibri" w:hAnsi="Calibri"/>
                    <w:color w:val="0070C0"/>
                    <w:sz w:val="24"/>
                    <w:szCs w:val="24"/>
                  </w:rPr>
                  <w:t>201</w:t>
                </w:r>
                <w:r w:rsidR="00D56BDA">
                  <w:rPr>
                    <w:rFonts w:ascii="Calibri" w:hAnsi="Calibri"/>
                    <w:color w:val="0070C0"/>
                    <w:sz w:val="24"/>
                    <w:szCs w:val="24"/>
                  </w:rPr>
                  <w:t>9</w:t>
                </w:r>
              </w:p>
            </w:tc>
            <w:tc>
              <w:tcPr>
                <w:tcW w:w="2835" w:type="dxa"/>
                <w:tcBorders>
                  <w:top w:val="nil"/>
                  <w:left w:val="nil"/>
                  <w:bottom w:val="nil"/>
                  <w:right w:val="nil"/>
                </w:tcBorders>
                <w:hideMark/>
              </w:tcPr>
              <w:p w14:paraId="712BA5AF" w14:textId="77777777" w:rsidR="00986BA8" w:rsidRDefault="00986BA8" w:rsidP="00B91A7F">
                <w:pPr>
                  <w:jc w:val="right"/>
                  <w:rPr>
                    <w:rFonts w:ascii="Calibri" w:hAnsi="Calibri"/>
                    <w:color w:val="F79646"/>
                    <w:sz w:val="24"/>
                    <w:szCs w:val="24"/>
                  </w:rPr>
                </w:pPr>
                <w:r>
                  <w:rPr>
                    <w:rFonts w:ascii="Calibri" w:hAnsi="Calibri"/>
                    <w:color w:val="F79646"/>
                    <w:sz w:val="24"/>
                    <w:szCs w:val="24"/>
                  </w:rPr>
                  <w:t>Seite</w:t>
                </w:r>
                <w:r>
                  <w:rPr>
                    <w:rFonts w:ascii="Calibri" w:hAnsi="Calibri"/>
                    <w:color w:val="F79646"/>
                    <w:sz w:val="24"/>
                    <w:szCs w:val="24"/>
                  </w:rPr>
                  <w:fldChar w:fldCharType="begin"/>
                </w:r>
                <w:r>
                  <w:rPr>
                    <w:rFonts w:ascii="Calibri" w:hAnsi="Calibri"/>
                    <w:color w:val="F79646"/>
                    <w:sz w:val="24"/>
                    <w:szCs w:val="24"/>
                  </w:rPr>
                  <w:instrText>PAGE</w:instrText>
                </w:r>
                <w:r>
                  <w:rPr>
                    <w:rFonts w:ascii="Calibri" w:hAnsi="Calibri"/>
                    <w:color w:val="F79646"/>
                    <w:sz w:val="24"/>
                    <w:szCs w:val="24"/>
                  </w:rPr>
                  <w:fldChar w:fldCharType="separate"/>
                </w:r>
                <w:r w:rsidR="00664C1C">
                  <w:rPr>
                    <w:rFonts w:ascii="Calibri" w:hAnsi="Calibri"/>
                    <w:noProof/>
                    <w:color w:val="F79646"/>
                    <w:sz w:val="24"/>
                    <w:szCs w:val="24"/>
                  </w:rPr>
                  <w:t>2</w:t>
                </w:r>
                <w:r>
                  <w:rPr>
                    <w:rFonts w:ascii="Calibri" w:hAnsi="Calibri"/>
                    <w:color w:val="F79646"/>
                    <w:sz w:val="24"/>
                    <w:szCs w:val="24"/>
                  </w:rPr>
                  <w:fldChar w:fldCharType="end"/>
                </w:r>
                <w:r>
                  <w:rPr>
                    <w:rFonts w:ascii="Calibri" w:hAnsi="Calibri"/>
                    <w:color w:val="F79646"/>
                    <w:sz w:val="24"/>
                    <w:szCs w:val="24"/>
                  </w:rPr>
                  <w:t xml:space="preserve"> von </w:t>
                </w:r>
                <w:r>
                  <w:rPr>
                    <w:rFonts w:ascii="Calibri" w:hAnsi="Calibri"/>
                    <w:color w:val="F79646"/>
                    <w:sz w:val="24"/>
                    <w:szCs w:val="24"/>
                  </w:rPr>
                  <w:fldChar w:fldCharType="begin"/>
                </w:r>
                <w:r>
                  <w:rPr>
                    <w:rFonts w:ascii="Calibri" w:hAnsi="Calibri"/>
                    <w:color w:val="F79646"/>
                    <w:sz w:val="24"/>
                    <w:szCs w:val="24"/>
                  </w:rPr>
                  <w:instrText>NUMPAGES</w:instrText>
                </w:r>
                <w:r>
                  <w:rPr>
                    <w:rFonts w:ascii="Calibri" w:hAnsi="Calibri"/>
                    <w:color w:val="F79646"/>
                    <w:sz w:val="24"/>
                    <w:szCs w:val="24"/>
                  </w:rPr>
                  <w:fldChar w:fldCharType="separate"/>
                </w:r>
                <w:r w:rsidR="00664C1C">
                  <w:rPr>
                    <w:rFonts w:ascii="Calibri" w:hAnsi="Calibri"/>
                    <w:noProof/>
                    <w:color w:val="F79646"/>
                    <w:sz w:val="24"/>
                    <w:szCs w:val="24"/>
                  </w:rPr>
                  <w:t>2</w:t>
                </w:r>
                <w:r>
                  <w:rPr>
                    <w:rFonts w:ascii="Calibri" w:hAnsi="Calibri"/>
                    <w:color w:val="F79646"/>
                    <w:sz w:val="24"/>
                    <w:szCs w:val="24"/>
                  </w:rPr>
                  <w:fldChar w:fldCharType="end"/>
                </w:r>
              </w:p>
            </w:tc>
          </w:tr>
        </w:tbl>
        <w:p w14:paraId="712BA5B1" w14:textId="77777777" w:rsidR="00986BA8" w:rsidRDefault="00986BA8">
          <w:pPr>
            <w:rPr>
              <w:rFonts w:ascii="Calibri" w:hAnsi="Calibri"/>
              <w:color w:val="0070C0"/>
              <w:sz w:val="24"/>
              <w:szCs w:val="24"/>
            </w:rPr>
          </w:pPr>
        </w:p>
      </w:tc>
      <w:tc>
        <w:tcPr>
          <w:tcW w:w="222" w:type="dxa"/>
          <w:tcBorders>
            <w:top w:val="nil"/>
            <w:left w:val="nil"/>
            <w:bottom w:val="nil"/>
            <w:right w:val="nil"/>
          </w:tcBorders>
          <w:hideMark/>
        </w:tcPr>
        <w:p w14:paraId="712BA5B2" w14:textId="77777777" w:rsidR="00986BA8" w:rsidRDefault="00986BA8">
          <w:pPr>
            <w:jc w:val="right"/>
            <w:rPr>
              <w:rFonts w:ascii="Calibri" w:hAnsi="Calibri"/>
              <w:color w:val="F79646"/>
              <w:sz w:val="24"/>
              <w:szCs w:val="24"/>
            </w:rPr>
          </w:pPr>
        </w:p>
      </w:tc>
    </w:tr>
  </w:tbl>
  <w:p w14:paraId="712BA5B4" w14:textId="77777777" w:rsidR="00986BA8" w:rsidRDefault="00986BA8" w:rsidP="002D18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2A05E8"/>
    <w:multiLevelType w:val="multilevel"/>
    <w:tmpl w:val="7892D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6781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2FC"/>
    <w:rsid w:val="0002299D"/>
    <w:rsid w:val="000364E4"/>
    <w:rsid w:val="000401D7"/>
    <w:rsid w:val="00073B2F"/>
    <w:rsid w:val="000975F4"/>
    <w:rsid w:val="000A1152"/>
    <w:rsid w:val="000C7B18"/>
    <w:rsid w:val="0010780B"/>
    <w:rsid w:val="00114137"/>
    <w:rsid w:val="00117144"/>
    <w:rsid w:val="00124B55"/>
    <w:rsid w:val="0014052B"/>
    <w:rsid w:val="00162233"/>
    <w:rsid w:val="00192ECD"/>
    <w:rsid w:val="001A03A9"/>
    <w:rsid w:val="001A378B"/>
    <w:rsid w:val="001B03B1"/>
    <w:rsid w:val="001F25F6"/>
    <w:rsid w:val="00221BF0"/>
    <w:rsid w:val="002314B4"/>
    <w:rsid w:val="00252695"/>
    <w:rsid w:val="002574AD"/>
    <w:rsid w:val="002636C1"/>
    <w:rsid w:val="00276090"/>
    <w:rsid w:val="002A309E"/>
    <w:rsid w:val="002A6A67"/>
    <w:rsid w:val="002B1A40"/>
    <w:rsid w:val="002B7751"/>
    <w:rsid w:val="002D0E61"/>
    <w:rsid w:val="002D0E98"/>
    <w:rsid w:val="002D185F"/>
    <w:rsid w:val="002D533C"/>
    <w:rsid w:val="002F703E"/>
    <w:rsid w:val="00372346"/>
    <w:rsid w:val="003B2D22"/>
    <w:rsid w:val="003C32FC"/>
    <w:rsid w:val="003D54A5"/>
    <w:rsid w:val="003D5CB5"/>
    <w:rsid w:val="003D7C15"/>
    <w:rsid w:val="003F66EB"/>
    <w:rsid w:val="00403D77"/>
    <w:rsid w:val="00412BB9"/>
    <w:rsid w:val="004151D7"/>
    <w:rsid w:val="004209DA"/>
    <w:rsid w:val="0042570A"/>
    <w:rsid w:val="00432272"/>
    <w:rsid w:val="00452EA9"/>
    <w:rsid w:val="00455E11"/>
    <w:rsid w:val="00467294"/>
    <w:rsid w:val="00486254"/>
    <w:rsid w:val="00486D94"/>
    <w:rsid w:val="0049219F"/>
    <w:rsid w:val="0049607C"/>
    <w:rsid w:val="004A125D"/>
    <w:rsid w:val="004A27C3"/>
    <w:rsid w:val="004B2044"/>
    <w:rsid w:val="005020B4"/>
    <w:rsid w:val="00503769"/>
    <w:rsid w:val="005077CD"/>
    <w:rsid w:val="005202F7"/>
    <w:rsid w:val="005251B0"/>
    <w:rsid w:val="005616AA"/>
    <w:rsid w:val="0057670D"/>
    <w:rsid w:val="0058264D"/>
    <w:rsid w:val="005A7802"/>
    <w:rsid w:val="00620C4F"/>
    <w:rsid w:val="00621AF2"/>
    <w:rsid w:val="00624FFE"/>
    <w:rsid w:val="00640B68"/>
    <w:rsid w:val="006609B5"/>
    <w:rsid w:val="00664C1C"/>
    <w:rsid w:val="006A2124"/>
    <w:rsid w:val="006C70D5"/>
    <w:rsid w:val="006D16DB"/>
    <w:rsid w:val="00716E26"/>
    <w:rsid w:val="00716EAE"/>
    <w:rsid w:val="007248E0"/>
    <w:rsid w:val="007331CC"/>
    <w:rsid w:val="00774FFA"/>
    <w:rsid w:val="00780925"/>
    <w:rsid w:val="00783E3A"/>
    <w:rsid w:val="0078569B"/>
    <w:rsid w:val="00786781"/>
    <w:rsid w:val="007A7DC3"/>
    <w:rsid w:val="007C08D6"/>
    <w:rsid w:val="007C5409"/>
    <w:rsid w:val="007C5560"/>
    <w:rsid w:val="007E3EEA"/>
    <w:rsid w:val="007E6B1C"/>
    <w:rsid w:val="007F7417"/>
    <w:rsid w:val="0082238D"/>
    <w:rsid w:val="00825235"/>
    <w:rsid w:val="00825C5D"/>
    <w:rsid w:val="00842CB2"/>
    <w:rsid w:val="00850542"/>
    <w:rsid w:val="0087049C"/>
    <w:rsid w:val="00872E8A"/>
    <w:rsid w:val="008753AB"/>
    <w:rsid w:val="008846EC"/>
    <w:rsid w:val="00886F85"/>
    <w:rsid w:val="00893132"/>
    <w:rsid w:val="008A51E6"/>
    <w:rsid w:val="008A6833"/>
    <w:rsid w:val="008E4BB9"/>
    <w:rsid w:val="008F2339"/>
    <w:rsid w:val="0090719F"/>
    <w:rsid w:val="009106F8"/>
    <w:rsid w:val="00910743"/>
    <w:rsid w:val="00944B13"/>
    <w:rsid w:val="009542AB"/>
    <w:rsid w:val="00976E76"/>
    <w:rsid w:val="00986BA8"/>
    <w:rsid w:val="00995AEC"/>
    <w:rsid w:val="0099744C"/>
    <w:rsid w:val="009A4740"/>
    <w:rsid w:val="009A552F"/>
    <w:rsid w:val="009C0290"/>
    <w:rsid w:val="009C4001"/>
    <w:rsid w:val="009F04F8"/>
    <w:rsid w:val="00A31923"/>
    <w:rsid w:val="00A337EB"/>
    <w:rsid w:val="00A427B4"/>
    <w:rsid w:val="00A606CE"/>
    <w:rsid w:val="00A71E7B"/>
    <w:rsid w:val="00A73227"/>
    <w:rsid w:val="00A80F0D"/>
    <w:rsid w:val="00A935EC"/>
    <w:rsid w:val="00A975F8"/>
    <w:rsid w:val="00AB5821"/>
    <w:rsid w:val="00AB590E"/>
    <w:rsid w:val="00AD4D62"/>
    <w:rsid w:val="00AD51CC"/>
    <w:rsid w:val="00AE3C2C"/>
    <w:rsid w:val="00AF04BA"/>
    <w:rsid w:val="00B21DCC"/>
    <w:rsid w:val="00B44838"/>
    <w:rsid w:val="00B551C4"/>
    <w:rsid w:val="00B70448"/>
    <w:rsid w:val="00B915A2"/>
    <w:rsid w:val="00B91A7F"/>
    <w:rsid w:val="00B93B97"/>
    <w:rsid w:val="00B950AF"/>
    <w:rsid w:val="00BA0E8B"/>
    <w:rsid w:val="00BC0B59"/>
    <w:rsid w:val="00BC27AD"/>
    <w:rsid w:val="00BC422D"/>
    <w:rsid w:val="00BD50F6"/>
    <w:rsid w:val="00C172BA"/>
    <w:rsid w:val="00C23ABE"/>
    <w:rsid w:val="00C2403F"/>
    <w:rsid w:val="00C2418F"/>
    <w:rsid w:val="00C24724"/>
    <w:rsid w:val="00C26D5A"/>
    <w:rsid w:val="00C34E9F"/>
    <w:rsid w:val="00C40105"/>
    <w:rsid w:val="00C4730E"/>
    <w:rsid w:val="00C57652"/>
    <w:rsid w:val="00C6069B"/>
    <w:rsid w:val="00C732D6"/>
    <w:rsid w:val="00C8144B"/>
    <w:rsid w:val="00C82894"/>
    <w:rsid w:val="00C83EB4"/>
    <w:rsid w:val="00C844C1"/>
    <w:rsid w:val="00C86684"/>
    <w:rsid w:val="00D0170B"/>
    <w:rsid w:val="00D21646"/>
    <w:rsid w:val="00D24988"/>
    <w:rsid w:val="00D337AE"/>
    <w:rsid w:val="00D50D30"/>
    <w:rsid w:val="00D56BDA"/>
    <w:rsid w:val="00D63B47"/>
    <w:rsid w:val="00D8309B"/>
    <w:rsid w:val="00D8378B"/>
    <w:rsid w:val="00DA55D2"/>
    <w:rsid w:val="00DB01A7"/>
    <w:rsid w:val="00DB1428"/>
    <w:rsid w:val="00DC4ABD"/>
    <w:rsid w:val="00DE37EF"/>
    <w:rsid w:val="00E020F4"/>
    <w:rsid w:val="00E044E5"/>
    <w:rsid w:val="00E31F08"/>
    <w:rsid w:val="00E337FB"/>
    <w:rsid w:val="00E33ABC"/>
    <w:rsid w:val="00E36E95"/>
    <w:rsid w:val="00E62C3C"/>
    <w:rsid w:val="00E84B2D"/>
    <w:rsid w:val="00E9057C"/>
    <w:rsid w:val="00EA0C8B"/>
    <w:rsid w:val="00EC75DB"/>
    <w:rsid w:val="00EE10EA"/>
    <w:rsid w:val="00EE5187"/>
    <w:rsid w:val="00EF5203"/>
    <w:rsid w:val="00F04D0A"/>
    <w:rsid w:val="00F2122A"/>
    <w:rsid w:val="00F44BB7"/>
    <w:rsid w:val="00F50ADD"/>
    <w:rsid w:val="00FB5AF5"/>
    <w:rsid w:val="00FC61CB"/>
    <w:rsid w:val="00FE0EBB"/>
    <w:rsid w:val="00FE1AA6"/>
    <w:rsid w:val="00FF1D7C"/>
    <w:rsid w:val="00FF47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12BA598"/>
  <w15:chartTrackingRefBased/>
  <w15:docId w15:val="{7C8DF5EE-8DE8-49E2-9C0B-41D52586D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EAE"/>
    <w:rPr>
      <w:sz w:val="22"/>
      <w:szCs w:val="22"/>
      <w:lang w:eastAsia="en-US"/>
    </w:rPr>
  </w:style>
  <w:style w:type="paragraph" w:styleId="Heading1">
    <w:name w:val="heading 1"/>
    <w:basedOn w:val="Normal"/>
    <w:link w:val="Heading1Char"/>
    <w:uiPriority w:val="9"/>
    <w:qFormat/>
    <w:rsid w:val="003C32FC"/>
    <w:pPr>
      <w:outlineLvl w:val="0"/>
    </w:pPr>
    <w:rPr>
      <w:rFonts w:ascii="Times New Roman" w:eastAsia="Times New Roman" w:hAnsi="Times New Roman" w:cs="Times New Roman"/>
      <w:kern w:val="36"/>
      <w:sz w:val="32"/>
      <w:szCs w:val="32"/>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C32FC"/>
    <w:rPr>
      <w:rFonts w:ascii="Times New Roman" w:eastAsia="Times New Roman" w:hAnsi="Times New Roman" w:cs="Times New Roman"/>
      <w:kern w:val="36"/>
      <w:sz w:val="32"/>
      <w:szCs w:val="32"/>
      <w:lang w:eastAsia="de-DE"/>
    </w:rPr>
  </w:style>
  <w:style w:type="character" w:styleId="Hyperlink">
    <w:name w:val="Hyperlink"/>
    <w:uiPriority w:val="99"/>
    <w:unhideWhenUsed/>
    <w:rsid w:val="003C32FC"/>
    <w:rPr>
      <w:strike w:val="0"/>
      <w:dstrike w:val="0"/>
      <w:color w:val="436CB1"/>
      <w:sz w:val="24"/>
      <w:szCs w:val="24"/>
      <w:u w:val="none"/>
      <w:effect w:val="none"/>
    </w:rPr>
  </w:style>
  <w:style w:type="paragraph" w:customStyle="1" w:styleId="margintop40">
    <w:name w:val="margintop40"/>
    <w:basedOn w:val="Normal"/>
    <w:rsid w:val="003C32FC"/>
    <w:pPr>
      <w:spacing w:before="600"/>
    </w:pPr>
    <w:rPr>
      <w:rFonts w:ascii="Times New Roman" w:eastAsia="Times New Roman" w:hAnsi="Times New Roman" w:cs="Times New Roman"/>
      <w:sz w:val="24"/>
      <w:szCs w:val="24"/>
      <w:lang w:eastAsia="de-DE"/>
    </w:rPr>
  </w:style>
  <w:style w:type="paragraph" w:customStyle="1" w:styleId="margintop70">
    <w:name w:val="margintop70"/>
    <w:basedOn w:val="Normal"/>
    <w:rsid w:val="003C32FC"/>
    <w:pPr>
      <w:spacing w:before="1050" w:after="100" w:afterAutospacing="1"/>
    </w:pPr>
    <w:rPr>
      <w:rFonts w:ascii="Times New Roman" w:eastAsia="Times New Roman" w:hAnsi="Times New Roman" w:cs="Times New Roman"/>
      <w:sz w:val="24"/>
      <w:szCs w:val="24"/>
      <w:lang w:eastAsia="de-DE"/>
    </w:rPr>
  </w:style>
  <w:style w:type="paragraph" w:styleId="NormalWeb">
    <w:name w:val="Normal (Web)"/>
    <w:basedOn w:val="Normal"/>
    <w:uiPriority w:val="99"/>
    <w:unhideWhenUsed/>
    <w:rsid w:val="003C32FC"/>
    <w:pPr>
      <w:spacing w:before="100" w:beforeAutospacing="1" w:after="100" w:afterAutospacing="1"/>
    </w:pPr>
    <w:rPr>
      <w:rFonts w:ascii="Times New Roman" w:eastAsia="Times New Roman" w:hAnsi="Times New Roman" w:cs="Times New Roman"/>
      <w:sz w:val="24"/>
      <w:szCs w:val="24"/>
      <w:lang w:eastAsia="de-DE"/>
    </w:rPr>
  </w:style>
  <w:style w:type="character" w:styleId="Strong">
    <w:name w:val="Strong"/>
    <w:uiPriority w:val="22"/>
    <w:qFormat/>
    <w:rsid w:val="003C32FC"/>
    <w:rPr>
      <w:b/>
      <w:bCs/>
    </w:rPr>
  </w:style>
  <w:style w:type="paragraph" w:styleId="BodyText">
    <w:name w:val="Body Text"/>
    <w:basedOn w:val="Normal"/>
    <w:link w:val="BodyTextChar"/>
    <w:unhideWhenUsed/>
    <w:rsid w:val="003C32FC"/>
    <w:pPr>
      <w:spacing w:after="120"/>
    </w:pPr>
  </w:style>
  <w:style w:type="character" w:customStyle="1" w:styleId="BodyTextChar">
    <w:name w:val="Body Text Char"/>
    <w:link w:val="BodyText"/>
    <w:rsid w:val="003C32FC"/>
    <w:rPr>
      <w:rFonts w:eastAsia="Calibri"/>
    </w:rPr>
  </w:style>
  <w:style w:type="table" w:customStyle="1" w:styleId="Tabellengitternetz">
    <w:name w:val="Tabellengitternetz"/>
    <w:basedOn w:val="TableNormal"/>
    <w:uiPriority w:val="59"/>
    <w:rsid w:val="000C7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7B18"/>
    <w:pPr>
      <w:tabs>
        <w:tab w:val="center" w:pos="4536"/>
        <w:tab w:val="right" w:pos="9072"/>
      </w:tabs>
    </w:pPr>
  </w:style>
  <w:style w:type="character" w:customStyle="1" w:styleId="HeaderChar">
    <w:name w:val="Header Char"/>
    <w:basedOn w:val="DefaultParagraphFont"/>
    <w:link w:val="Header"/>
    <w:uiPriority w:val="99"/>
    <w:rsid w:val="000C7B18"/>
  </w:style>
  <w:style w:type="paragraph" w:styleId="Footer">
    <w:name w:val="footer"/>
    <w:basedOn w:val="Normal"/>
    <w:link w:val="FooterChar"/>
    <w:uiPriority w:val="99"/>
    <w:unhideWhenUsed/>
    <w:rsid w:val="000C7B18"/>
    <w:pPr>
      <w:tabs>
        <w:tab w:val="center" w:pos="4536"/>
        <w:tab w:val="right" w:pos="9072"/>
      </w:tabs>
    </w:pPr>
  </w:style>
  <w:style w:type="character" w:customStyle="1" w:styleId="FooterChar">
    <w:name w:val="Footer Char"/>
    <w:basedOn w:val="DefaultParagraphFont"/>
    <w:link w:val="Footer"/>
    <w:uiPriority w:val="99"/>
    <w:rsid w:val="000C7B18"/>
  </w:style>
  <w:style w:type="paragraph" w:customStyle="1" w:styleId="bodytext0">
    <w:name w:val="bodytext"/>
    <w:basedOn w:val="Normal"/>
    <w:rsid w:val="00D50D30"/>
    <w:pPr>
      <w:spacing w:before="75" w:after="100" w:afterAutospacing="1" w:line="255" w:lineRule="atLeast"/>
    </w:pPr>
    <w:rPr>
      <w:rFonts w:eastAsia="Times New Roman"/>
      <w:color w:val="666666"/>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76730">
      <w:bodyDiv w:val="1"/>
      <w:marLeft w:val="0"/>
      <w:marRight w:val="0"/>
      <w:marTop w:val="0"/>
      <w:marBottom w:val="0"/>
      <w:divBdr>
        <w:top w:val="none" w:sz="0" w:space="0" w:color="auto"/>
        <w:left w:val="none" w:sz="0" w:space="0" w:color="auto"/>
        <w:bottom w:val="none" w:sz="0" w:space="0" w:color="auto"/>
        <w:right w:val="none" w:sz="0" w:space="0" w:color="auto"/>
      </w:divBdr>
      <w:divsChild>
        <w:div w:id="629168195">
          <w:marLeft w:val="0"/>
          <w:marRight w:val="0"/>
          <w:marTop w:val="0"/>
          <w:marBottom w:val="0"/>
          <w:divBdr>
            <w:top w:val="none" w:sz="0" w:space="0" w:color="auto"/>
            <w:left w:val="none" w:sz="0" w:space="0" w:color="auto"/>
            <w:bottom w:val="none" w:sz="0" w:space="0" w:color="auto"/>
            <w:right w:val="none" w:sz="0" w:space="0" w:color="auto"/>
          </w:divBdr>
        </w:div>
        <w:div w:id="1181552057">
          <w:marLeft w:val="0"/>
          <w:marRight w:val="0"/>
          <w:marTop w:val="0"/>
          <w:marBottom w:val="0"/>
          <w:divBdr>
            <w:top w:val="none" w:sz="0" w:space="0" w:color="auto"/>
            <w:left w:val="none" w:sz="0" w:space="0" w:color="auto"/>
            <w:bottom w:val="none" w:sz="0" w:space="0" w:color="auto"/>
            <w:right w:val="none" w:sz="0" w:space="0" w:color="auto"/>
          </w:divBdr>
        </w:div>
      </w:divsChild>
    </w:div>
    <w:div w:id="927032493">
      <w:bodyDiv w:val="1"/>
      <w:marLeft w:val="0"/>
      <w:marRight w:val="0"/>
      <w:marTop w:val="0"/>
      <w:marBottom w:val="0"/>
      <w:divBdr>
        <w:top w:val="none" w:sz="0" w:space="0" w:color="auto"/>
        <w:left w:val="none" w:sz="0" w:space="0" w:color="auto"/>
        <w:bottom w:val="none" w:sz="0" w:space="0" w:color="auto"/>
        <w:right w:val="none" w:sz="0" w:space="0" w:color="auto"/>
      </w:divBdr>
    </w:div>
    <w:div w:id="1122114181">
      <w:bodyDiv w:val="1"/>
      <w:marLeft w:val="0"/>
      <w:marRight w:val="0"/>
      <w:marTop w:val="0"/>
      <w:marBottom w:val="0"/>
      <w:divBdr>
        <w:top w:val="none" w:sz="0" w:space="0" w:color="auto"/>
        <w:left w:val="none" w:sz="0" w:space="0" w:color="auto"/>
        <w:bottom w:val="none" w:sz="0" w:space="0" w:color="auto"/>
        <w:right w:val="none" w:sz="0" w:space="0" w:color="auto"/>
      </w:divBdr>
      <w:divsChild>
        <w:div w:id="429356862">
          <w:marLeft w:val="0"/>
          <w:marRight w:val="0"/>
          <w:marTop w:val="0"/>
          <w:marBottom w:val="0"/>
          <w:divBdr>
            <w:top w:val="none" w:sz="0" w:space="0" w:color="auto"/>
            <w:left w:val="none" w:sz="0" w:space="0" w:color="auto"/>
            <w:bottom w:val="none" w:sz="0" w:space="0" w:color="auto"/>
            <w:right w:val="none" w:sz="0" w:space="0" w:color="auto"/>
          </w:divBdr>
          <w:divsChild>
            <w:div w:id="956179929">
              <w:marLeft w:val="0"/>
              <w:marRight w:val="0"/>
              <w:marTop w:val="0"/>
              <w:marBottom w:val="0"/>
              <w:divBdr>
                <w:top w:val="none" w:sz="0" w:space="0" w:color="auto"/>
                <w:left w:val="none" w:sz="0" w:space="0" w:color="auto"/>
                <w:bottom w:val="none" w:sz="0" w:space="0" w:color="auto"/>
                <w:right w:val="none" w:sz="0" w:space="0" w:color="auto"/>
              </w:divBdr>
              <w:divsChild>
                <w:div w:id="1863206491">
                  <w:marLeft w:val="0"/>
                  <w:marRight w:val="0"/>
                  <w:marTop w:val="0"/>
                  <w:marBottom w:val="0"/>
                  <w:divBdr>
                    <w:top w:val="none" w:sz="0" w:space="0" w:color="auto"/>
                    <w:left w:val="none" w:sz="0" w:space="0" w:color="auto"/>
                    <w:bottom w:val="none" w:sz="0" w:space="0" w:color="auto"/>
                    <w:right w:val="none" w:sz="0" w:space="0" w:color="auto"/>
                  </w:divBdr>
                  <w:divsChild>
                    <w:div w:id="1308172797">
                      <w:marLeft w:val="0"/>
                      <w:marRight w:val="0"/>
                      <w:marTop w:val="0"/>
                      <w:marBottom w:val="0"/>
                      <w:divBdr>
                        <w:top w:val="none" w:sz="0" w:space="0" w:color="auto"/>
                        <w:left w:val="none" w:sz="0" w:space="0" w:color="auto"/>
                        <w:bottom w:val="none" w:sz="0" w:space="0" w:color="auto"/>
                        <w:right w:val="none" w:sz="0" w:space="0" w:color="auto"/>
                      </w:divBdr>
                      <w:divsChild>
                        <w:div w:id="214473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arda-sw.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B66148-DBD7-4523-961B-5409FBB77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2970</Characters>
  <Application>Microsoft Office Word</Application>
  <DocSecurity>0</DocSecurity>
  <Lines>52</Lines>
  <Paragraphs>10</Paragraphs>
  <ScaleCrop>false</ScaleCrop>
  <HeadingPairs>
    <vt:vector size="2" baseType="variant">
      <vt:variant>
        <vt:lpstr>Titel</vt:lpstr>
      </vt:variant>
      <vt:variant>
        <vt:i4>1</vt:i4>
      </vt:variant>
    </vt:vector>
  </HeadingPairs>
  <TitlesOfParts>
    <vt:vector size="1" baseType="lpstr">
      <vt:lpstr/>
    </vt:vector>
  </TitlesOfParts>
  <Company>Sparda Datenverarbeitung eG</Company>
  <LinksUpToDate>false</LinksUpToDate>
  <CharactersWithSpaces>3432</CharactersWithSpaces>
  <SharedDoc>false</SharedDoc>
  <HLinks>
    <vt:vector size="6" baseType="variant">
      <vt:variant>
        <vt:i4>4980747</vt:i4>
      </vt:variant>
      <vt:variant>
        <vt:i4>0</vt:i4>
      </vt:variant>
      <vt:variant>
        <vt:i4>0</vt:i4>
      </vt:variant>
      <vt:variant>
        <vt:i4>5</vt:i4>
      </vt:variant>
      <vt:variant>
        <vt:lpwstr>http://www.sparda-sw.de/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u551435</dc:creator>
  <cp:keywords/>
  <dc:description/>
  <cp:lastModifiedBy>Harle, Ruben (DualStudy)</cp:lastModifiedBy>
  <cp:revision>7</cp:revision>
  <cp:lastPrinted>2019-05-10T07:00:00Z</cp:lastPrinted>
  <dcterms:created xsi:type="dcterms:W3CDTF">2019-06-19T10:19:00Z</dcterms:created>
  <dcterms:modified xsi:type="dcterms:W3CDTF">2022-10-02T10:23:00Z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6743f25a4a45af51d952cc0cdd540cc0fbc4b198f4e16e1f744d71b925f03aeb</vt:lpwstr>
  </property>
</Properties>
</file>